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6" w:lineRule="auto"/>
        <w:textAlignment w:val="baseline"/>
        <w:rPr>
          <w:rFonts w:hint="eastAsia" w:ascii="仿宋_GB2312" w:hAnsi="仿宋_GB2312" w:eastAsia="仿宋" w:cs="宋体"/>
          <w:b/>
          <w:color w:val="auto"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4"/>
        </w:rPr>
        <w:t>事项名称：</w:t>
      </w:r>
      <w:r>
        <w:rPr>
          <w:rFonts w:hint="eastAsia" w:ascii="仿宋" w:hAnsi="仿宋" w:eastAsia="仿宋" w:cs="仿宋"/>
          <w:b/>
          <w:color w:val="auto"/>
          <w:kern w:val="0"/>
          <w:sz w:val="24"/>
        </w:rPr>
        <w:t>商品房预售许可</w:t>
      </w:r>
    </w:p>
    <w:p>
      <w:pPr>
        <w:pStyle w:val="4"/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pStyle w:val="4"/>
        <w:adjustRightInd w:val="0"/>
        <w:snapToGrid w:val="0"/>
        <w:spacing w:beforeLines="0" w:afterLines="0" w:line="336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1、承办窗口</w:t>
      </w:r>
    </w:p>
    <w:p>
      <w:pPr>
        <w:pStyle w:val="4"/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上饶市行政服务中心住建局窗口</w:t>
      </w:r>
    </w:p>
    <w:p>
      <w:pPr>
        <w:pStyle w:val="4"/>
        <w:adjustRightInd w:val="0"/>
        <w:snapToGrid w:val="0"/>
        <w:spacing w:beforeLines="0" w:afterLines="0" w:line="336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 适用范围</w:t>
      </w:r>
    </w:p>
    <w:p>
      <w:pPr>
        <w:pStyle w:val="4"/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商品房预售许可</w:t>
      </w:r>
    </w:p>
    <w:p>
      <w:pPr>
        <w:pStyle w:val="4"/>
        <w:adjustRightInd w:val="0"/>
        <w:snapToGrid w:val="0"/>
        <w:spacing w:beforeLines="0" w:afterLines="0" w:line="336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3、事项审查类型</w:t>
      </w:r>
    </w:p>
    <w:p>
      <w:pPr>
        <w:pStyle w:val="4"/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前审后批</w:t>
      </w:r>
    </w:p>
    <w:p>
      <w:pPr>
        <w:pStyle w:val="4"/>
        <w:adjustRightInd w:val="0"/>
        <w:snapToGrid w:val="0"/>
        <w:spacing w:beforeLines="0" w:afterLines="0" w:line="336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4、事项类型</w:t>
      </w:r>
    </w:p>
    <w:p>
      <w:pPr>
        <w:pStyle w:val="4"/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行政许可</w:t>
      </w:r>
    </w:p>
    <w:p>
      <w:pPr>
        <w:pStyle w:val="5"/>
        <w:adjustRightInd w:val="0"/>
        <w:snapToGrid w:val="0"/>
        <w:spacing w:line="336" w:lineRule="auto"/>
        <w:ind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5、受理机构</w:t>
      </w:r>
    </w:p>
    <w:p>
      <w:pPr>
        <w:pStyle w:val="4"/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上饶市住房和城乡建设局</w:t>
      </w:r>
    </w:p>
    <w:p>
      <w:pPr>
        <w:pStyle w:val="5"/>
        <w:adjustRightInd w:val="0"/>
        <w:snapToGrid w:val="0"/>
        <w:spacing w:line="336" w:lineRule="auto"/>
        <w:ind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6、决定机构</w:t>
      </w:r>
    </w:p>
    <w:p>
      <w:pPr>
        <w:pStyle w:val="4"/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上饶市住房和城乡建设局</w:t>
      </w:r>
    </w:p>
    <w:p>
      <w:pPr>
        <w:pStyle w:val="4"/>
        <w:adjustRightInd w:val="0"/>
        <w:snapToGrid w:val="0"/>
        <w:spacing w:beforeLines="0" w:afterLines="0" w:line="336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7、办理地点、时间</w:t>
      </w:r>
    </w:p>
    <w:p>
      <w:pPr>
        <w:pStyle w:val="4"/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受理：上饶市行政服务中心住建局窗口</w:t>
      </w:r>
    </w:p>
    <w:p>
      <w:pPr>
        <w:pStyle w:val="4"/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办理：上饶市行政服务中心住建局窗口</w:t>
      </w:r>
    </w:p>
    <w:p>
      <w:pPr>
        <w:pStyle w:val="4"/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出件：上饶市行政服务中心住建局窗口</w:t>
      </w:r>
    </w:p>
    <w:p>
      <w:pPr>
        <w:pStyle w:val="4"/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时间：夏令作息时间：法定工作日上午8：30-12：00 下午：14：00-17：00。</w:t>
      </w:r>
    </w:p>
    <w:p>
      <w:pPr>
        <w:pStyle w:val="4"/>
        <w:adjustRightInd w:val="0"/>
        <w:snapToGrid w:val="0"/>
        <w:spacing w:beforeLines="0" w:afterLines="0" w:line="336" w:lineRule="auto"/>
        <w:ind w:firstLine="1200" w:firstLineChars="5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冬令作息时间：法定工作日上午8：30-12：00 下午：13：30-16：30；</w:t>
      </w:r>
    </w:p>
    <w:p>
      <w:pPr>
        <w:pStyle w:val="4"/>
        <w:adjustRightInd w:val="0"/>
        <w:snapToGrid w:val="0"/>
        <w:spacing w:beforeLines="0" w:afterLines="0" w:line="336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8、数量限制</w:t>
      </w:r>
    </w:p>
    <w:p>
      <w:pPr>
        <w:adjustRightInd w:val="0"/>
        <w:snapToGrid w:val="0"/>
        <w:spacing w:line="336" w:lineRule="auto"/>
        <w:ind w:left="2880" w:hanging="2880" w:hangingChars="1200"/>
        <w:rPr>
          <w:rFonts w:hint="eastAsia"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24"/>
        </w:rPr>
        <w:t>无数量限制</w:t>
      </w:r>
    </w:p>
    <w:p>
      <w:pPr>
        <w:pStyle w:val="4"/>
        <w:adjustRightInd w:val="0"/>
        <w:snapToGrid w:val="0"/>
        <w:spacing w:beforeLines="0" w:afterLines="0" w:line="336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9、设立依据</w:t>
      </w:r>
    </w:p>
    <w:p>
      <w:pPr>
        <w:pStyle w:val="5"/>
        <w:adjustRightInd w:val="0"/>
        <w:snapToGrid w:val="0"/>
        <w:spacing w:line="336" w:lineRule="auto"/>
        <w:ind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1）《中华人民共和国城市房地产管理法》第四十四条“...商品房预售，应当符合下列条件：（一）已交付全部土地使用权出让金，取得土地使用权证书；（二）持有建设工程规划许可证；（三）按提供预售的商品房计算，投入开发建设的资金达到工程建设总投资的百分之二十五以上，并已经确定施工进度和竣工交付日期；（四）向县级以上人民政府房产管理部门办理预售登记，取得商品房预售许可证明。”</w:t>
      </w:r>
    </w:p>
    <w:p>
      <w:pPr>
        <w:pStyle w:val="5"/>
        <w:adjustRightInd w:val="0"/>
        <w:snapToGrid w:val="0"/>
        <w:spacing w:line="336" w:lineRule="auto"/>
        <w:ind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2）《城市房地产开发经营管理条例》第二十三条“房地产开发企业预售商品房，应当符合下列条件:(一)已交付全部土地使用权出让金，取得土地使用权证书;(二)持有建设工程规划许可证和施工许可证;(三)按提供的预售商品房计算，投入开发建设的资金达到工程建设总投资的25%以上，并已确定施工进度和竣工交付日期;(四)已办理预售登记，取得商品房预售许可证明。”</w:t>
      </w:r>
    </w:p>
    <w:p>
      <w:pPr>
        <w:pStyle w:val="5"/>
        <w:adjustRightInd w:val="0"/>
        <w:snapToGrid w:val="0"/>
        <w:spacing w:line="336" w:lineRule="auto"/>
        <w:ind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（3）《城市商品房预售管理办法》第四条“市、县人民政府建设行政主管部门或房地产行政主管部门(以下简称房地产管理部门)负责本行政区域内城市商品房预售管理。”</w:t>
      </w:r>
    </w:p>
    <w:p>
      <w:pPr>
        <w:pStyle w:val="5"/>
        <w:adjustRightInd w:val="0"/>
        <w:snapToGrid w:val="0"/>
        <w:spacing w:line="336" w:lineRule="auto"/>
        <w:ind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第五条“商品房预售应当符合下列条件:(一)已交付全部土地使用权出让金，取得土地使用权证书;(二)持有建设工程规划许可证和施工许可证;(三)按提供预售的商品房计算，投入开发建设的资金达到工程建设总投资的25%以上，并已经确定施工进度和竣工交付日期。”</w:t>
      </w:r>
    </w:p>
    <w:p>
      <w:pPr>
        <w:pStyle w:val="5"/>
        <w:adjustRightInd w:val="0"/>
        <w:snapToGrid w:val="0"/>
        <w:spacing w:line="336" w:lineRule="auto"/>
        <w:ind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（4）《商品房销售管理办法》第六条“ 商品房预售实行预售许可制度。商品房预售条件及商品房预售许可证明的办理程序，按照《城市房地产开发经营管理条例》和《城市商品房预售管理办法》的有关规定执行。”</w:t>
      </w:r>
    </w:p>
    <w:p>
      <w:pPr>
        <w:pStyle w:val="4"/>
        <w:adjustRightInd w:val="0"/>
        <w:snapToGrid w:val="0"/>
        <w:spacing w:beforeLines="0" w:afterLines="0" w:line="336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10、办理条件</w:t>
      </w:r>
    </w:p>
    <w:p>
      <w:pPr>
        <w:widowControl/>
        <w:spacing w:line="336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>（1）已交付全部土地使用权出让金，取得土地使用权证书；</w:t>
      </w:r>
    </w:p>
    <w:p>
      <w:pPr>
        <w:widowControl/>
        <w:spacing w:line="336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>（2）持有建设工程规划许可证和施工许可证；</w:t>
      </w:r>
    </w:p>
    <w:p>
      <w:pPr>
        <w:widowControl/>
        <w:spacing w:line="336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 xml:space="preserve">（3）按提供预售的商品房计算，投入开发建设的资金达到工程建设总投资的25%以上，并已经确定施工进度和竣工交付日期。 </w:t>
      </w:r>
    </w:p>
    <w:p>
      <w:pPr>
        <w:pStyle w:val="5"/>
        <w:adjustRightInd w:val="0"/>
        <w:snapToGrid w:val="0"/>
        <w:spacing w:line="336" w:lineRule="auto"/>
        <w:ind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11、禁止性要求</w:t>
      </w:r>
    </w:p>
    <w:p>
      <w:pPr>
        <w:pStyle w:val="5"/>
        <w:adjustRightInd w:val="0"/>
        <w:snapToGrid w:val="0"/>
        <w:spacing w:line="336" w:lineRule="auto"/>
        <w:ind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不符合上述办理条件不予许可</w:t>
      </w:r>
    </w:p>
    <w:p>
      <w:pPr>
        <w:pStyle w:val="4"/>
        <w:adjustRightInd w:val="0"/>
        <w:snapToGrid w:val="0"/>
        <w:spacing w:beforeLines="0" w:afterLines="0" w:line="336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12、申报材料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申请办理商品房预售许可证的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申请</w:t>
      </w:r>
      <w:r>
        <w:rPr>
          <w:rFonts w:hint="eastAsia" w:ascii="仿宋" w:hAnsi="仿宋" w:eastAsia="仿宋" w:cs="仿宋"/>
          <w:color w:val="auto"/>
          <w:sz w:val="24"/>
        </w:rPr>
        <w:t>；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监理公司出具的形象进度说明及现场照片；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商品房预售方案，预售方案应说明商品房的位置、面积、装修标准、项目建设进度安排、竣工交付日期、面积预测及分摊情况、公共部位和公共设施的具体范围、机动车库车位相关情况、预售价格和变动幅度、预售资金使用情况、住房质量责任承担主体和承担方式、住房能源消耗指标和节能措施、交付使用后的物业管理，并附商品房总平面图、分层平面图；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开发企业的资质等级证书；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国有土地使用权证、不动产登记资料查询申请表、土地出让合同。如土地已抵押的，还须提供抵押合同及抵押权人同意办理预售的说明；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中心城区规划审批会议纪要及规划设计条件；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发改委进行备案的文件；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建设用地规划许可证（查验原件）；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建设工程规划许可证（含规划补办、处罚证明、查验证件）；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建筑工程施工许可证（查验原件）；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开发商按时支付工程款的承诺书、施工单位按时支付农民工工资的承诺书；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测绘部门出具的测绘成果报告、房屋交易及产权告知单（查验原件）；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物业质量保证金及物业管理用房是否到位（查验发票及物业管理开出的证明）；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申报预售项目的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销售信息公示表（注明原预售申报价格、实际销售价格及销售状态）</w:t>
      </w:r>
      <w:r>
        <w:rPr>
          <w:rFonts w:hint="eastAsia" w:ascii="仿宋" w:hAnsi="仿宋" w:eastAsia="仿宋" w:cs="仿宋"/>
          <w:color w:val="auto"/>
          <w:sz w:val="24"/>
        </w:rPr>
        <w:t>，住宅成本表，规划技术条件公示表;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上饶市商品房预售资金监管协议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。</w:t>
      </w:r>
    </w:p>
    <w:p>
      <w:pPr>
        <w:pStyle w:val="4"/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上述申报材料提供复印件合订本并提供原件查验.申请书及其规定的附件详见表1。申请材料的下载地址：www.srsfgj.gov.cn→办事大厅→文本下载。</w:t>
      </w:r>
    </w:p>
    <w:p>
      <w:pPr>
        <w:pStyle w:val="4"/>
        <w:adjustRightInd w:val="0"/>
        <w:snapToGrid w:val="0"/>
        <w:spacing w:beforeLines="0" w:afterLines="0" w:line="336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13、办理流程</w:t>
      </w:r>
    </w:p>
    <w:p>
      <w:pPr>
        <w:pStyle w:val="5"/>
        <w:adjustRightInd w:val="0"/>
        <w:snapToGrid w:val="0"/>
        <w:spacing w:line="336" w:lineRule="auto"/>
        <w:ind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开发企业在http://218.64.169.244:9080提交网上办理申请，并上传所需资料，同时向市住建局行政服务科提供一套纸质申报材料。</w:t>
      </w:r>
    </w:p>
    <w:p>
      <w:pPr>
        <w:pStyle w:val="4"/>
        <w:adjustRightInd w:val="0"/>
        <w:snapToGrid w:val="0"/>
        <w:spacing w:beforeLines="0" w:afterLines="0" w:line="336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14、特别程序</w:t>
      </w:r>
    </w:p>
    <w:p>
      <w:pPr>
        <w:pStyle w:val="5"/>
        <w:adjustRightInd w:val="0"/>
        <w:snapToGrid w:val="0"/>
        <w:spacing w:line="336" w:lineRule="auto"/>
        <w:ind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无</w:t>
      </w:r>
    </w:p>
    <w:p>
      <w:pPr>
        <w:pStyle w:val="4"/>
        <w:adjustRightInd w:val="0"/>
        <w:snapToGrid w:val="0"/>
        <w:spacing w:beforeLines="0" w:afterLines="0" w:line="336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15、收费依据</w:t>
      </w:r>
    </w:p>
    <w:p>
      <w:pPr>
        <w:pStyle w:val="5"/>
        <w:adjustRightInd w:val="0"/>
        <w:snapToGrid w:val="0"/>
        <w:spacing w:line="336" w:lineRule="auto"/>
        <w:ind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无</w:t>
      </w:r>
    </w:p>
    <w:p>
      <w:pPr>
        <w:pStyle w:val="4"/>
        <w:adjustRightInd w:val="0"/>
        <w:snapToGrid w:val="0"/>
        <w:spacing w:beforeLines="0" w:afterLines="0" w:line="336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16、收费标准</w:t>
      </w:r>
    </w:p>
    <w:p>
      <w:pPr>
        <w:pStyle w:val="5"/>
        <w:adjustRightInd w:val="0"/>
        <w:snapToGrid w:val="0"/>
        <w:spacing w:line="336" w:lineRule="auto"/>
        <w:ind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无</w:t>
      </w:r>
    </w:p>
    <w:p>
      <w:pPr>
        <w:pStyle w:val="4"/>
        <w:adjustRightInd w:val="0"/>
        <w:snapToGrid w:val="0"/>
        <w:spacing w:beforeLines="0" w:afterLines="0" w:line="336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17、办理时限</w:t>
      </w:r>
    </w:p>
    <w:p>
      <w:pPr>
        <w:pStyle w:val="5"/>
        <w:adjustRightInd w:val="0"/>
        <w:snapToGrid w:val="0"/>
        <w:spacing w:line="336" w:lineRule="auto"/>
        <w:ind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法定时限：20个工作日。</w:t>
      </w:r>
    </w:p>
    <w:p>
      <w:pPr>
        <w:pStyle w:val="5"/>
        <w:adjustRightInd w:val="0"/>
        <w:snapToGrid w:val="0"/>
        <w:spacing w:line="336" w:lineRule="auto"/>
        <w:ind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承诺时限：7个工作日</w:t>
      </w:r>
    </w:p>
    <w:p>
      <w:pPr>
        <w:pStyle w:val="5"/>
        <w:adjustRightInd w:val="0"/>
        <w:snapToGrid w:val="0"/>
        <w:spacing w:line="336" w:lineRule="auto"/>
        <w:ind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18、办事者到办事现场次数</w:t>
      </w:r>
    </w:p>
    <w:p>
      <w:pPr>
        <w:pStyle w:val="5"/>
        <w:adjustRightInd w:val="0"/>
        <w:snapToGrid w:val="0"/>
        <w:spacing w:line="336" w:lineRule="auto"/>
        <w:ind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1次</w:t>
      </w:r>
    </w:p>
    <w:p>
      <w:pPr>
        <w:pStyle w:val="5"/>
        <w:adjustRightInd w:val="0"/>
        <w:snapToGrid w:val="0"/>
        <w:spacing w:line="336" w:lineRule="auto"/>
        <w:ind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19、是否可以网上申请</w:t>
      </w:r>
    </w:p>
    <w:p>
      <w:pPr>
        <w:pStyle w:val="5"/>
        <w:adjustRightInd w:val="0"/>
        <w:snapToGrid w:val="0"/>
        <w:spacing w:line="336" w:lineRule="auto"/>
        <w:ind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是</w:t>
      </w:r>
    </w:p>
    <w:p>
      <w:pPr>
        <w:pStyle w:val="5"/>
        <w:adjustRightInd w:val="0"/>
        <w:snapToGrid w:val="0"/>
        <w:spacing w:line="336" w:lineRule="auto"/>
        <w:ind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20、结果送达</w:t>
      </w:r>
    </w:p>
    <w:p>
      <w:pPr>
        <w:pStyle w:val="4"/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可选择快递寄送或到现场领取。</w:t>
      </w:r>
    </w:p>
    <w:p>
      <w:pPr>
        <w:pStyle w:val="4"/>
        <w:adjustRightInd w:val="0"/>
        <w:snapToGrid w:val="0"/>
        <w:spacing w:beforeLines="0" w:afterLines="0" w:line="336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21、咨询电话</w:t>
      </w:r>
    </w:p>
    <w:p>
      <w:pPr>
        <w:pStyle w:val="4"/>
        <w:adjustRightInd w:val="0"/>
        <w:snapToGrid w:val="0"/>
        <w:spacing w:beforeLines="0" w:afterLines="0" w:line="336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0793-82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09047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（窗口电话）。</w:t>
      </w:r>
    </w:p>
    <w:p>
      <w:pPr>
        <w:pStyle w:val="4"/>
        <w:adjustRightInd w:val="0"/>
        <w:snapToGrid w:val="0"/>
        <w:spacing w:beforeLines="0" w:afterLines="0" w:line="336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22、监督投诉电话</w:t>
      </w:r>
    </w:p>
    <w:p>
      <w:pPr>
        <w:pStyle w:val="5"/>
        <w:adjustRightInd w:val="0"/>
        <w:snapToGrid w:val="0"/>
        <w:spacing w:line="336" w:lineRule="auto"/>
        <w:ind w:firstLine="480"/>
        <w:rPr>
          <w:rFonts w:hint="eastAsia" w:hAnsi="宋体"/>
          <w:color w:val="auto"/>
        </w:rPr>
      </w:pPr>
      <w:r>
        <w:rPr>
          <w:rFonts w:ascii="仿宋" w:hAnsi="仿宋" w:eastAsia="仿宋" w:cs="仿宋"/>
          <w:color w:val="auto"/>
          <w:sz w:val="24"/>
          <w:szCs w:val="24"/>
        </w:rPr>
        <w:t>0793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-</w:t>
      </w:r>
      <w:r>
        <w:rPr>
          <w:rFonts w:ascii="仿宋" w:hAnsi="仿宋" w:eastAsia="仿宋" w:cs="仿宋"/>
          <w:color w:val="auto"/>
          <w:sz w:val="24"/>
          <w:szCs w:val="24"/>
        </w:rPr>
        <w:t>8075130</w:t>
      </w:r>
      <w:r>
        <w:rPr>
          <w:rFonts w:hint="eastAsia" w:hAnsi="宋体"/>
          <w:color w:val="auto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D078AC"/>
    <w:multiLevelType w:val="singleLevel"/>
    <w:tmpl w:val="B4D078A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C3049"/>
    <w:rsid w:val="009B1318"/>
    <w:rsid w:val="14BA293B"/>
    <w:rsid w:val="1BDC3049"/>
    <w:rsid w:val="35F048B9"/>
    <w:rsid w:val="3DB41F42"/>
    <w:rsid w:val="6A8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章标题"/>
    <w:basedOn w:val="1"/>
    <w:next w:val="5"/>
    <w:qFormat/>
    <w:uiPriority w:val="0"/>
    <w:pPr>
      <w:widowControl/>
      <w:spacing w:beforeLines="100" w:afterLines="100"/>
      <w:outlineLvl w:val="1"/>
    </w:pPr>
    <w:rPr>
      <w:rFonts w:ascii="黑体" w:eastAsia="黑体"/>
      <w:kern w:val="0"/>
      <w:szCs w:val="21"/>
    </w:rPr>
  </w:style>
  <w:style w:type="paragraph" w:customStyle="1" w:styleId="5">
    <w:name w:val="段"/>
    <w:basedOn w:val="1"/>
    <w:qFormat/>
    <w:uiPriority w:val="0"/>
    <w:pPr>
      <w:widowControl/>
      <w:autoSpaceDE w:val="0"/>
      <w:autoSpaceDN w:val="0"/>
      <w:ind w:firstLine="420" w:firstLineChars="200"/>
    </w:pPr>
    <w:rPr>
      <w:rFonts w:ascii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2019-12-24T03:43:00Z</dcterms:created>
  <dc:creator>小影子的影</dc:creator>
  <cp:lastModifiedBy>小影子的影</cp:lastModifiedBy>
  <dcterms:modified xsi:type="dcterms:W3CDTF">2021-02-02T06:07:31Z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